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586105" cy="798195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105" cy="79819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do Ceará</w:t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Pró-Reitoria de Graduação</w:t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Coordenadoria de Pesquisa e Acompanhamento Docente – CPAD</w:t>
      </w:r>
    </w:p>
    <w:p w:rsidR="00000000" w:rsidDel="00000000" w:rsidP="00000000" w:rsidRDefault="00000000" w:rsidRPr="00000000" w14:paraId="00000005">
      <w:pPr>
        <w:jc w:val="center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Divisão de Pesquisa e Desenvolvimento Curricular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PLANO DE ENSINO DE DISCIPLINA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410.0" w:type="dxa"/>
        <w:jc w:val="left"/>
        <w:tblInd w:w="32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tblGridChange w:id="0">
          <w:tblGrid>
            <w:gridCol w:w="2410"/>
          </w:tblGrid>
        </w:tblGridChange>
      </w:tblGrid>
      <w:t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Ano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80"/>
                <w:sz w:val="24"/>
                <w:szCs w:val="24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Semestre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55.0" w:type="dxa"/>
        <w:jc w:val="left"/>
        <w:tblInd w:w="0.0" w:type="dxa"/>
        <w:tblLayout w:type="fixed"/>
        <w:tblLook w:val="0000"/>
      </w:tblPr>
      <w:tblGrid>
        <w:gridCol w:w="3794"/>
        <w:gridCol w:w="1417"/>
        <w:gridCol w:w="567"/>
        <w:gridCol w:w="567"/>
        <w:gridCol w:w="426"/>
        <w:gridCol w:w="141"/>
        <w:gridCol w:w="709"/>
        <w:gridCol w:w="1100"/>
        <w:gridCol w:w="34"/>
        <w:tblGridChange w:id="0">
          <w:tblGrid>
            <w:gridCol w:w="3794"/>
            <w:gridCol w:w="1417"/>
            <w:gridCol w:w="567"/>
            <w:gridCol w:w="567"/>
            <w:gridCol w:w="426"/>
            <w:gridCol w:w="141"/>
            <w:gridCol w:w="709"/>
            <w:gridCol w:w="1100"/>
            <w:gridCol w:w="34"/>
          </w:tblGrid>
        </w:tblGridChange>
      </w:tblGrid>
      <w:t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1 – Identificação</w:t>
            </w:r>
          </w:p>
        </w:tc>
      </w:tr>
      <w:t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1.1. Centro: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 Ciências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1.2. Departamento: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 Física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1.3. Disciplina: Física Fundamental (para Engenharia – Anual)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Código: CD327</w:t>
            </w:r>
          </w:p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1.5. Caráter: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1.6. Carga Horária:</w:t>
            </w:r>
          </w:p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04 / 60 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Anual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Obrig.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Opt.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1.7. Professor (es):</w:t>
            </w:r>
          </w:p>
        </w:tc>
      </w:tr>
      <w:t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1.8. Curso(s): Engenharias</w:t>
            </w:r>
          </w:p>
        </w:tc>
      </w:tr>
      <w:tr>
        <w:trPr>
          <w:trHeight w:val="380" w:hRule="atLeast"/>
        </w:trPr>
        <w:tc>
          <w:tcPr>
            <w:gridSpan w:val="9"/>
            <w:shd w:fill="cccccc" w:val="clear"/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2. Justificativa</w:t>
            </w:r>
          </w:p>
        </w:tc>
      </w:tr>
      <w:tr>
        <w:tc>
          <w:tcPr>
            <w:gridSpan w:val="9"/>
            <w:vAlign w:val="top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Arial Narrow" w:cs="Arial Narrow" w:eastAsia="Arial Narrow" w:hAnsi="Arial Narro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Arial Narrow" w:cs="Arial Narrow" w:eastAsia="Arial Narrow" w:hAnsi="Arial Narro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9"/>
            <w:shd w:fill="cccccc" w:val="clear"/>
            <w:vAlign w:val="top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3. Ementa</w:t>
            </w:r>
          </w:p>
        </w:tc>
      </w:tr>
      <w:tr>
        <w:tc>
          <w:tcPr>
            <w:gridSpan w:val="9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1º Semestre – Cinemática translacional e rotacional; dinâmica translacional; trabalho; energia; momento linear; princípios de conservação e colisões.</w:t>
            </w:r>
          </w:p>
          <w:p w:rsidR="00000000" w:rsidDel="00000000" w:rsidP="00000000" w:rsidRDefault="00000000" w:rsidRPr="00000000" w14:paraId="00000073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2º Semestre – O oscilador harmônico simples: livre, amortecido e forçado; ondas progressivas e estacionárias; fluidos: princípios de Pascal e Arquimedes; equações da continuidade e Bernoulli; calor; primeira lei da Termodinâmica; gás ideal; ciclo de Carnot; segunda lei da Termodinâmica e entropia.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9"/>
            <w:shd w:fill="cccccc" w:val="clear"/>
            <w:vAlign w:val="top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4. Objetivos - Gerais e Específicos</w:t>
            </w:r>
          </w:p>
        </w:tc>
      </w:tr>
      <w:tr>
        <w:tc>
          <w:tcPr>
            <w:gridSpan w:val="9"/>
            <w:vAlign w:val="top"/>
          </w:tcPr>
          <w:p w:rsidR="00000000" w:rsidDel="00000000" w:rsidP="00000000" w:rsidRDefault="00000000" w:rsidRPr="00000000" w14:paraId="00000087">
            <w:pPr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cccccc" w:val="clear"/>
            <w:vAlign w:val="top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5. Descrição do Conteúdo/Unidades </w:t>
            </w:r>
          </w:p>
        </w:tc>
        <w:tc>
          <w:tcPr>
            <w:gridSpan w:val="4"/>
            <w:shd w:fill="cccccc" w:val="clear"/>
            <w:vAlign w:val="top"/>
          </w:tcPr>
          <w:p w:rsidR="00000000" w:rsidDel="00000000" w:rsidP="00000000" w:rsidRDefault="00000000" w:rsidRPr="00000000" w14:paraId="00000096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5.1. Carga Horária</w:t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9B">
            <w:pPr>
              <w:jc w:val="both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1º Semestre: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Arial Narrow" w:cs="Arial Narrow" w:eastAsia="Arial Narrow" w:hAnsi="Arial Narrow"/>
                <w:u w:val="singl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vertAlign w:val="baseline"/>
                <w:rtl w:val="0"/>
              </w:rPr>
              <w:t xml:space="preserve">INTRODUÇÃO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ind w:firstLine="708"/>
              <w:jc w:val="both"/>
              <w:rPr>
                <w:rFonts w:ascii="Arial Narrow" w:cs="Arial Narrow" w:eastAsia="Arial Narrow" w:hAnsi="Arial Narrow"/>
                <w:u w:val="singl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Grandezas físicas, vetores e escalares, decomposição e adição de vetores, multiplicações de vetores.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Arial Narrow" w:cs="Arial Narrow" w:eastAsia="Arial Narrow" w:hAnsi="Arial Narrow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vertAlign w:val="baseline"/>
                <w:rtl w:val="0"/>
              </w:rPr>
              <w:t xml:space="preserve">MOVIMENTO EM UMA DIMENSÃO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1">
            <w:pPr>
              <w:ind w:firstLine="708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Cinemática da partícula, velocidade média e instantânea, movimento retilíneo com aceleração constante, aceleração média e instantânea, corpos em queda livre. 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vertAlign w:val="baseline"/>
                <w:rtl w:val="0"/>
              </w:rPr>
              <w:t xml:space="preserve">MOVIMENTO EM UM PLANO COM ACELERAÇÃO CONSTANTE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4">
            <w:pPr>
              <w:ind w:firstLine="708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Movimento em um plano com aceleração constante, movimento de projéteis, movimento circular uniforme, aceleração tangencial no movimento circular, velocidade e aceleração relativas. 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vertAlign w:val="baseline"/>
                <w:rtl w:val="0"/>
              </w:rPr>
              <w:t xml:space="preserve">DINÂMICA DA PARTÍCULA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7">
            <w:pPr>
              <w:ind w:firstLine="708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Leis de Newton, aplicações, forças de atrito, força centrípeta. </w:t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vertAlign w:val="baseline"/>
                <w:rtl w:val="0"/>
              </w:rPr>
              <w:t xml:space="preserve">TRABALHO – ENERGIA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A">
            <w:pPr>
              <w:ind w:firstLine="708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Trabalho de uma força constante, trabalho de uma força variável, potência, energia cinética. 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vertAlign w:val="baseline"/>
                <w:rtl w:val="0"/>
              </w:rPr>
              <w:t xml:space="preserve">CONSERVAÇÃO DA ENERGIA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D">
            <w:pPr>
              <w:ind w:firstLine="708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Forças conservativas e não conservativas, energia potencial, sistemas conservativos, conservação da energia, massa e energia. </w:t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vertAlign w:val="baseline"/>
                <w:rtl w:val="0"/>
              </w:rPr>
              <w:t xml:space="preserve">CONSERVAÇÃO DO MOMENTO LINEAR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0">
            <w:pPr>
              <w:ind w:firstLine="708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Centro de massa, movimento do centro de massa, momento linear de uma partícula e de um sistema de partículas, conservação do momento linear, aplicações. </w:t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vertAlign w:val="baseline"/>
                <w:rtl w:val="0"/>
              </w:rPr>
              <w:t xml:space="preserve">COLISÕES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3">
            <w:pPr>
              <w:ind w:firstLine="708"/>
              <w:jc w:val="both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Impulsão e momento linear, choques mecânicos em um plano, secção eficaz de choque.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both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2º Semestre: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vertAlign w:val="baseline"/>
                <w:rtl w:val="0"/>
              </w:rPr>
              <w:t xml:space="preserve">OSCILAÇÕES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8">
            <w:pPr>
              <w:ind w:firstLine="708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O Movimento Harmônico Simples. Energia no Movimento Harmônico Simples. Aplicações. Relação entre o Movimento Harmônico Simples e Movimento Circular Uniforme. Superposição de movimentos harmônicos. Oscilação de dois corpos. Oscilações amortecidas e forçadas. Ressonância.</w:t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vertAlign w:val="baseline"/>
                <w:rtl w:val="0"/>
              </w:rPr>
              <w:t xml:space="preserve">ONDAS EM MEIOS ELÁSTICOS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B">
            <w:pPr>
              <w:ind w:firstLine="708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Ondas Mecânicas. Ondas progressivas. O princípio da superposição. Velocidade, potência e intensidade de uma onda. Interferência de ondas. Ondas estacionárias. Ressonância.</w:t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vertAlign w:val="baseline"/>
                <w:rtl w:val="0"/>
              </w:rPr>
              <w:t xml:space="preserve">ESTÁTICA DOS FLUIDOS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E">
            <w:pPr>
              <w:ind w:firstLine="708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Flúidos. Variação da pressão em um fluido em repouso. Princípios de Pascal e Arquimedes. Medida de pressão.</w:t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vertAlign w:val="baseline"/>
                <w:rtl w:val="0"/>
              </w:rPr>
              <w:t xml:space="preserve">DINÂMICA DOS FLUIDOS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1">
            <w:pPr>
              <w:ind w:firstLine="708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Conceitos gerais sobre o escoamento dos fluidos. Linhas de corrente. Equação da Continuidade. Equação de Bernoulli. Aplicações. Conservação do momento na mecânica dos fluidos.</w:t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vertAlign w:val="baseline"/>
                <w:rtl w:val="0"/>
              </w:rPr>
              <w:t xml:space="preserve">TEMPERATURA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4">
            <w:pPr>
              <w:ind w:firstLine="708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Descrições macroscópicas e microscópicas. Equilíbrio termodinâmico. Medida de temperatura. O termômetro de gás a volume constante. A Escola Termométrica de um gás Ideal. As escalas Celsius e Fahrenheit. Dilatação Térmica.</w:t>
            </w:r>
          </w:p>
          <w:p w:rsidR="00000000" w:rsidDel="00000000" w:rsidP="00000000" w:rsidRDefault="00000000" w:rsidRPr="00000000" w14:paraId="000000C5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vertAlign w:val="baseline"/>
                <w:rtl w:val="0"/>
              </w:rPr>
              <w:t xml:space="preserve">CALOR E A PRIMEIRA LEI DA TERMODINÂMICA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7">
            <w:pPr>
              <w:ind w:firstLine="708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Calor, uma forma de energia. Quantidade de calor e calor específico. Capacidade térmica molar dos sólidos. Condução de calor. Calor e trabalho. Primeira lei de Termodinâmica. Aplicações.</w:t>
            </w:r>
          </w:p>
          <w:p w:rsidR="00000000" w:rsidDel="00000000" w:rsidP="00000000" w:rsidRDefault="00000000" w:rsidRPr="00000000" w14:paraId="000000C8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vertAlign w:val="baseline"/>
                <w:rtl w:val="0"/>
              </w:rPr>
              <w:t xml:space="preserve">TEORIA CINÉTICA DOS GASES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A">
            <w:pPr>
              <w:ind w:firstLine="708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Gás Ideal: Definições microscópicas e macroscópicas. Cálculo cinético da pressão. Interpretação cinética da temperatura. Calor específico de um gás ideal. Equipartição de energia.</w:t>
            </w:r>
          </w:p>
          <w:p w:rsidR="00000000" w:rsidDel="00000000" w:rsidP="00000000" w:rsidRDefault="00000000" w:rsidRPr="00000000" w14:paraId="000000CB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vertAlign w:val="baseline"/>
                <w:rtl w:val="0"/>
              </w:rPr>
              <w:t xml:space="preserve">ENTROPIA E SEGUNDA LEI DA TERMODINÂMICA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D">
            <w:pPr>
              <w:ind w:firstLine="708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Transformações reversíveis e irreversíveis. O ciclo de Carnot. A segunda lei da Termodinâmica. O rendimento das máquinas. Entropia: Processos reversíveis e irreversíveis. Entropia e segunda lei. Entropia e desordem.</w:t>
            </w:r>
          </w:p>
          <w:p w:rsidR="00000000" w:rsidDel="00000000" w:rsidP="00000000" w:rsidRDefault="00000000" w:rsidRPr="00000000" w14:paraId="000000CE">
            <w:pPr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D4">
            <w:pPr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shd w:fill="cccccc" w:val="clear"/>
            <w:vAlign w:val="top"/>
          </w:tcPr>
          <w:p w:rsidR="00000000" w:rsidDel="00000000" w:rsidP="00000000" w:rsidRDefault="00000000" w:rsidRPr="00000000" w14:paraId="000000D9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6. Metodologia de Ensino</w:t>
            </w:r>
          </w:p>
        </w:tc>
      </w:tr>
      <w:tr>
        <w:tc>
          <w:tcPr>
            <w:gridSpan w:val="9"/>
            <w:vAlign w:val="top"/>
          </w:tcPr>
          <w:p w:rsidR="00000000" w:rsidDel="00000000" w:rsidP="00000000" w:rsidRDefault="00000000" w:rsidRPr="00000000" w14:paraId="000000E2">
            <w:pPr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shd w:fill="cccccc" w:val="clear"/>
            <w:vAlign w:val="top"/>
          </w:tcPr>
          <w:p w:rsidR="00000000" w:rsidDel="00000000" w:rsidP="00000000" w:rsidRDefault="00000000" w:rsidRPr="00000000" w14:paraId="000000EF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80"/>
                <w:sz w:val="24"/>
                <w:szCs w:val="24"/>
                <w:vertAlign w:val="baseline"/>
                <w:rtl w:val="0"/>
              </w:rPr>
              <w:t xml:space="preserve">7.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Atividades Discentes</w:t>
            </w:r>
          </w:p>
        </w:tc>
      </w:tr>
      <w:tr>
        <w:tc>
          <w:tcPr>
            <w:gridSpan w:val="9"/>
            <w:vAlign w:val="top"/>
          </w:tcPr>
          <w:p w:rsidR="00000000" w:rsidDel="00000000" w:rsidP="00000000" w:rsidRDefault="00000000" w:rsidRPr="00000000" w14:paraId="000000F8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vertAlign w:val="baseline"/>
        </w:rPr>
        <w:sectPr>
          <w:pgSz w:h="16840" w:w="11907"/>
          <w:pgMar w:bottom="1134" w:top="1134" w:left="1701" w:right="1701" w:header="720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54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"/>
        <w:gridCol w:w="8683"/>
        <w:gridCol w:w="34"/>
        <w:tblGridChange w:id="0">
          <w:tblGrid>
            <w:gridCol w:w="38"/>
            <w:gridCol w:w="8683"/>
            <w:gridCol w:w="34"/>
          </w:tblGrid>
        </w:tblGridChange>
      </w:tblGrid>
      <w:tr>
        <w:tc>
          <w:tcPr>
            <w:gridSpan w:val="3"/>
            <w:shd w:fill="cccccc" w:val="clear"/>
            <w:vAlign w:val="top"/>
          </w:tcPr>
          <w:p w:rsidR="00000000" w:rsidDel="00000000" w:rsidP="00000000" w:rsidRDefault="00000000" w:rsidRPr="00000000" w14:paraId="00000106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80"/>
                <w:sz w:val="24"/>
                <w:szCs w:val="24"/>
                <w:vertAlign w:val="baseline"/>
                <w:rtl w:val="0"/>
              </w:rPr>
              <w:t xml:space="preserve">8.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Avaliação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109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cccccc" w:val="clear"/>
            <w:vAlign w:val="top"/>
          </w:tcPr>
          <w:p w:rsidR="00000000" w:rsidDel="00000000" w:rsidP="00000000" w:rsidRDefault="00000000" w:rsidRPr="00000000" w14:paraId="0000010F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80"/>
                <w:sz w:val="24"/>
                <w:szCs w:val="24"/>
                <w:vertAlign w:val="baseline"/>
                <w:rtl w:val="0"/>
              </w:rPr>
              <w:t xml:space="preserve">9.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Bibliografia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112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9.1. Básica</w:t>
            </w:r>
          </w:p>
          <w:p w:rsidR="00000000" w:rsidDel="00000000" w:rsidP="00000000" w:rsidRDefault="00000000" w:rsidRPr="00000000" w14:paraId="00000113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Física – Resnick Halliday, Vol. I e II</w:t>
            </w:r>
          </w:p>
          <w:p w:rsidR="00000000" w:rsidDel="00000000" w:rsidP="00000000" w:rsidRDefault="00000000" w:rsidRPr="00000000" w14:paraId="00000114">
            <w:pPr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18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9.2. Complementar</w:t>
            </w:r>
          </w:p>
          <w:p w:rsidR="00000000" w:rsidDel="00000000" w:rsidP="00000000" w:rsidRDefault="00000000" w:rsidRPr="00000000" w14:paraId="00000119">
            <w:pPr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Sears Zemansky, Vol. I e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cccccc" w:val="clear"/>
            <w:vAlign w:val="top"/>
          </w:tcPr>
          <w:p w:rsidR="00000000" w:rsidDel="00000000" w:rsidP="00000000" w:rsidRDefault="00000000" w:rsidRPr="00000000" w14:paraId="0000011D">
            <w:pPr>
              <w:spacing w:line="360" w:lineRule="auto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10. Pareceres</w:t>
            </w:r>
          </w:p>
        </w:tc>
      </w:tr>
      <w:tr>
        <w:trPr>
          <w:trHeight w:val="792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2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</w:t>
            </w:r>
          </w:p>
          <w:p w:rsidR="00000000" w:rsidDel="00000000" w:rsidP="00000000" w:rsidRDefault="00000000" w:rsidRPr="00000000" w14:paraId="0000012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PARECER</w:t>
            </w:r>
          </w:p>
          <w:p w:rsidR="00000000" w:rsidDel="00000000" w:rsidP="00000000" w:rsidRDefault="00000000" w:rsidRPr="00000000" w14:paraId="00000122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Fortaleza, _____/_____/_____</w:t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Titular da Unidade Curricular</w:t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Aprovado em Reunião do Conselho Departamental em:</w:t>
            </w:r>
          </w:p>
          <w:p w:rsidR="00000000" w:rsidDel="00000000" w:rsidP="00000000" w:rsidRDefault="00000000" w:rsidRPr="00000000" w14:paraId="0000012D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Fortaleza, _____/_____/_____</w:t>
            </w:r>
          </w:p>
          <w:p w:rsidR="00000000" w:rsidDel="00000000" w:rsidP="00000000" w:rsidRDefault="00000000" w:rsidRPr="00000000" w14:paraId="0000012F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Chefe do Departamento</w:t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Aprovado em Reunião do Colegiado da Coordenação em:</w:t>
            </w:r>
          </w:p>
          <w:p w:rsidR="00000000" w:rsidDel="00000000" w:rsidP="00000000" w:rsidRDefault="00000000" w:rsidRPr="00000000" w14:paraId="00000134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Fortaleza, _____/_____/_____</w:t>
            </w:r>
          </w:p>
          <w:p w:rsidR="00000000" w:rsidDel="00000000" w:rsidP="00000000" w:rsidRDefault="00000000" w:rsidRPr="00000000" w14:paraId="00000136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jc w:val="center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Coordenador do Curso</w:t>
            </w:r>
          </w:p>
          <w:p w:rsidR="00000000" w:rsidDel="00000000" w:rsidP="00000000" w:rsidRDefault="00000000" w:rsidRPr="00000000" w14:paraId="000001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Aprovado em Reunião do Conselho de Centro ou Faculdade em:</w:t>
            </w:r>
          </w:p>
          <w:p w:rsidR="00000000" w:rsidDel="00000000" w:rsidP="00000000" w:rsidRDefault="00000000" w:rsidRPr="00000000" w14:paraId="0000013B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jc w:val="center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Fortaleza, _____/_____/_____</w:t>
            </w:r>
          </w:p>
          <w:p w:rsidR="00000000" w:rsidDel="00000000" w:rsidP="00000000" w:rsidRDefault="00000000" w:rsidRPr="00000000" w14:paraId="0000013D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13F">
            <w:pPr>
              <w:jc w:val="center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Diretor do Centro ou Faculdade</w:t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7"/>
      <w:pgMar w:bottom="1134" w:top="1134" w:left="1701" w:right="1701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ufc.br" TargetMode="Externa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